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A5ED" w14:textId="77777777" w:rsidR="00781564" w:rsidRDefault="00781564"/>
    <w:p w14:paraId="526F28B9" w14:textId="60AB4804" w:rsidR="00EA12F8" w:rsidRPr="00EA12F8" w:rsidRDefault="00EA12F8">
      <w:pPr>
        <w:rPr>
          <w:i/>
          <w:lang w:val="de-CH"/>
        </w:rPr>
      </w:pPr>
      <w:r w:rsidRPr="00EA12F8">
        <w:rPr>
          <w:i/>
          <w:lang w:val="de-CH"/>
        </w:rPr>
        <w:t>feel-ok.ch/</w:t>
      </w:r>
      <w:proofErr w:type="spellStart"/>
      <w:r w:rsidRPr="00EA12F8">
        <w:rPr>
          <w:i/>
          <w:lang w:val="de-CH"/>
        </w:rPr>
        <w:t>eltern</w:t>
      </w:r>
      <w:proofErr w:type="spellEnd"/>
      <w:r w:rsidRPr="00EA12F8">
        <w:rPr>
          <w:i/>
          <w:lang w:val="de-CH"/>
        </w:rPr>
        <w:t xml:space="preserve"> </w:t>
      </w:r>
      <w:r w:rsidRPr="00EA12F8">
        <w:rPr>
          <w:rFonts w:cstheme="minorHAnsi"/>
          <w:i/>
          <w:lang w:val="de-CH"/>
        </w:rPr>
        <w:t>»</w:t>
      </w:r>
      <w:r w:rsidRPr="00EA12F8">
        <w:rPr>
          <w:i/>
          <w:lang w:val="de-CH"/>
        </w:rPr>
        <w:t xml:space="preserve"> Beru</w:t>
      </w:r>
      <w:r>
        <w:rPr>
          <w:i/>
          <w:lang w:val="de-CH"/>
        </w:rPr>
        <w:t>f</w:t>
      </w:r>
      <w:r>
        <w:rPr>
          <w:i/>
          <w:lang w:val="de-CH"/>
        </w:rPr>
        <w:br/>
        <w:t>Patronat: Amt für Jugend und Berufsberatung</w:t>
      </w:r>
      <w:r w:rsidR="007E7432">
        <w:rPr>
          <w:i/>
          <w:lang w:val="de-CH"/>
        </w:rPr>
        <w:t xml:space="preserve"> - Bildungsdirektion - Kanton Zürich</w:t>
      </w:r>
      <w:r>
        <w:rPr>
          <w:i/>
          <w:lang w:val="de-CH"/>
        </w:rPr>
        <w:br/>
        <w:t xml:space="preserve">Datum: </w:t>
      </w:r>
      <w:r w:rsidR="00120EAE">
        <w:rPr>
          <w:i/>
          <w:lang w:val="de-CH"/>
        </w:rPr>
        <w:t>5</w:t>
      </w:r>
      <w:r>
        <w:rPr>
          <w:i/>
          <w:lang w:val="de-CH"/>
        </w:rPr>
        <w:t>.</w:t>
      </w:r>
      <w:r w:rsidR="00120EAE">
        <w:rPr>
          <w:i/>
          <w:lang w:val="de-CH"/>
        </w:rPr>
        <w:t>3</w:t>
      </w:r>
      <w:r>
        <w:rPr>
          <w:i/>
          <w:lang w:val="de-CH"/>
        </w:rPr>
        <w:t xml:space="preserve">.2019 | Version </w:t>
      </w:r>
      <w:r w:rsidR="00120EAE">
        <w:rPr>
          <w:i/>
          <w:lang w:val="de-CH"/>
        </w:rPr>
        <w:t>4</w:t>
      </w:r>
    </w:p>
    <w:p w14:paraId="0D7A20D2" w14:textId="77777777" w:rsidR="00EA12F8" w:rsidRPr="00EA12F8" w:rsidRDefault="00EA12F8">
      <w:pPr>
        <w:rPr>
          <w:i/>
          <w:lang w:val="de-CH"/>
        </w:rPr>
      </w:pPr>
    </w:p>
    <w:p w14:paraId="2149C313" w14:textId="546582A9" w:rsidR="001562E5" w:rsidRPr="00306CAA" w:rsidRDefault="002524D8">
      <w:pPr>
        <w:rPr>
          <w:i/>
        </w:rPr>
      </w:pPr>
      <w:bookmarkStart w:id="0" w:name="_GoBack"/>
      <w:r w:rsidRPr="00306CAA">
        <w:rPr>
          <w:i/>
        </w:rPr>
        <w:t xml:space="preserve">Eltern mit und ohne Migrationshintergrund von Jugendlichen im Alter zwischen 12 und 16 Jahren erfahren, </w:t>
      </w:r>
      <w:r w:rsidR="00306CAA" w:rsidRPr="00306CAA">
        <w:rPr>
          <w:i/>
        </w:rPr>
        <w:t xml:space="preserve">warum sich eine Lehre, Mittelschule oder ein Studium lohnen. </w:t>
      </w:r>
      <w:r w:rsidR="00306CAA">
        <w:rPr>
          <w:i/>
        </w:rPr>
        <w:t>Sie e</w:t>
      </w:r>
      <w:r w:rsidR="00306CAA" w:rsidRPr="00306CAA">
        <w:rPr>
          <w:i/>
        </w:rPr>
        <w:t xml:space="preserve">rfahren zudem mehr über </w:t>
      </w:r>
      <w:r w:rsidR="00306CAA">
        <w:rPr>
          <w:i/>
        </w:rPr>
        <w:t>i</w:t>
      </w:r>
      <w:r w:rsidR="00306CAA" w:rsidRPr="00306CAA">
        <w:rPr>
          <w:i/>
        </w:rPr>
        <w:t xml:space="preserve">hre Rolle als Eltern und wie </w:t>
      </w:r>
      <w:r w:rsidR="00306CAA">
        <w:rPr>
          <w:i/>
        </w:rPr>
        <w:t>s</w:t>
      </w:r>
      <w:r w:rsidR="00306CAA" w:rsidRPr="00306CAA">
        <w:rPr>
          <w:i/>
        </w:rPr>
        <w:t xml:space="preserve">ie Ihr Kind auf dem Weg in eine passende Ausbildung begleiten können. </w:t>
      </w:r>
      <w:proofErr w:type="spellStart"/>
      <w:r w:rsidR="00306CAA" w:rsidRPr="00306CAA">
        <w:rPr>
          <w:i/>
        </w:rPr>
        <w:t>Ausserdem</w:t>
      </w:r>
      <w:proofErr w:type="spellEnd"/>
      <w:r w:rsidR="00306CAA" w:rsidRPr="00306CAA">
        <w:rPr>
          <w:i/>
        </w:rPr>
        <w:t xml:space="preserve"> erhalten </w:t>
      </w:r>
      <w:r w:rsidR="00306CAA">
        <w:rPr>
          <w:i/>
        </w:rPr>
        <w:t>s</w:t>
      </w:r>
      <w:r w:rsidR="00306CAA" w:rsidRPr="00306CAA">
        <w:rPr>
          <w:i/>
        </w:rPr>
        <w:t>ie einen Überblick über die Bildungslandschaft Schweiz sowie Antworten auf die meistgestellten Fragen zum Thema Berufswahl, Lehrstellensuche und Ausbildung.</w:t>
      </w:r>
      <w:r w:rsidRPr="00306CAA">
        <w:rPr>
          <w:i/>
        </w:rPr>
        <w:t xml:space="preserve"> </w:t>
      </w:r>
      <w:bookmarkEnd w:id="0"/>
    </w:p>
    <w:p w14:paraId="25CD7EE1" w14:textId="77777777" w:rsidR="009A2C7D" w:rsidRDefault="009A2C7D"/>
    <w:p w14:paraId="57894272" w14:textId="77777777" w:rsidR="009A2C7D" w:rsidRDefault="009A2C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7938"/>
      </w:tblGrid>
      <w:tr w:rsidR="001F5168" w:rsidRPr="009A2C7D" w14:paraId="29041C79" w14:textId="77777777" w:rsidTr="00EA12F8">
        <w:tc>
          <w:tcPr>
            <w:tcW w:w="2830" w:type="dxa"/>
            <w:tcBorders>
              <w:bottom w:val="single" w:sz="24" w:space="0" w:color="auto"/>
            </w:tcBorders>
          </w:tcPr>
          <w:p w14:paraId="47C6FEE8" w14:textId="77777777" w:rsidR="001F5168" w:rsidRPr="00EA12F8" w:rsidRDefault="001F5168">
            <w:pPr>
              <w:rPr>
                <w:rFonts w:ascii="Georgia" w:hAnsi="Georgia"/>
                <w:b/>
                <w:color w:val="808080" w:themeColor="background1" w:themeShade="80"/>
              </w:rPr>
            </w:pPr>
            <w:r w:rsidRPr="00EA12F8">
              <w:rPr>
                <w:rFonts w:ascii="Georgia" w:hAnsi="Georgia"/>
                <w:b/>
                <w:color w:val="808080" w:themeColor="background1" w:themeShade="80"/>
              </w:rPr>
              <w:t>Kategorie</w:t>
            </w: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14:paraId="382DEEE9" w14:textId="77777777" w:rsidR="001F5168" w:rsidRPr="00EA12F8" w:rsidRDefault="001F5168">
            <w:pPr>
              <w:rPr>
                <w:rFonts w:ascii="Georgia" w:hAnsi="Georgia"/>
                <w:b/>
                <w:color w:val="808080" w:themeColor="background1" w:themeShade="80"/>
              </w:rPr>
            </w:pPr>
            <w:r w:rsidRPr="00EA12F8">
              <w:rPr>
                <w:rFonts w:ascii="Georgia" w:hAnsi="Georgia"/>
                <w:b/>
                <w:color w:val="808080" w:themeColor="background1" w:themeShade="80"/>
              </w:rPr>
              <w:t>Artikel - Titel</w:t>
            </w:r>
          </w:p>
        </w:tc>
        <w:tc>
          <w:tcPr>
            <w:tcW w:w="7938" w:type="dxa"/>
            <w:tcBorders>
              <w:bottom w:val="single" w:sz="24" w:space="0" w:color="auto"/>
            </w:tcBorders>
          </w:tcPr>
          <w:p w14:paraId="5533384F" w14:textId="77777777" w:rsidR="001F5168" w:rsidRPr="00EA12F8" w:rsidRDefault="001F5168">
            <w:pPr>
              <w:rPr>
                <w:rFonts w:ascii="Georgia" w:hAnsi="Georgia"/>
                <w:b/>
                <w:color w:val="808080" w:themeColor="background1" w:themeShade="80"/>
              </w:rPr>
            </w:pPr>
            <w:r w:rsidRPr="00EA12F8">
              <w:rPr>
                <w:rFonts w:ascii="Georgia" w:hAnsi="Georgia"/>
                <w:b/>
                <w:color w:val="808080" w:themeColor="background1" w:themeShade="80"/>
              </w:rPr>
              <w:t xml:space="preserve">Ziele | </w:t>
            </w:r>
            <w:r w:rsidR="00EA12F8">
              <w:rPr>
                <w:rFonts w:ascii="Georgia" w:hAnsi="Georgia"/>
                <w:b/>
                <w:color w:val="808080" w:themeColor="background1" w:themeShade="80"/>
              </w:rPr>
              <w:t>Beschreibung</w:t>
            </w:r>
          </w:p>
        </w:tc>
      </w:tr>
      <w:tr w:rsidR="00EC1765" w:rsidRPr="009A2C7D" w14:paraId="5BF8E684" w14:textId="77777777" w:rsidTr="00EA12F8">
        <w:trPr>
          <w:trHeight w:val="1427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1DC50568" w14:textId="77777777" w:rsidR="00EC1765" w:rsidRPr="00EC1765" w:rsidRDefault="00EC1765">
            <w:pPr>
              <w:rPr>
                <w:rFonts w:ascii="Georgia" w:hAnsi="Georgia"/>
                <w:b/>
              </w:rPr>
            </w:pPr>
            <w:r w:rsidRPr="00EC1765">
              <w:rPr>
                <w:rFonts w:ascii="Georgia" w:hAnsi="Georgia"/>
                <w:b/>
              </w:rPr>
              <w:t>Empfehlungen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A6D2A25" w14:textId="77777777" w:rsidR="00EC1765" w:rsidRPr="001F5168" w:rsidRDefault="00E932CD" w:rsidP="001562E5">
            <w:pPr>
              <w:rPr>
                <w:b/>
              </w:rPr>
            </w:pPr>
            <w:bookmarkStart w:id="1" w:name="_Hlk2689136"/>
            <w:r>
              <w:rPr>
                <w:b/>
              </w:rPr>
              <w:t xml:space="preserve">1. </w:t>
            </w:r>
            <w:r w:rsidR="00EC1765">
              <w:rPr>
                <w:b/>
              </w:rPr>
              <w:t>Berufswahl</w:t>
            </w:r>
            <w:r w:rsidR="00EA12F8">
              <w:rPr>
                <w:b/>
              </w:rPr>
              <w:t xml:space="preserve"> Ihres Kindes: Sie sind wichtig.</w:t>
            </w:r>
            <w:bookmarkEnd w:id="1"/>
          </w:p>
        </w:tc>
        <w:tc>
          <w:tcPr>
            <w:tcW w:w="79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8F68C3B" w14:textId="77777777" w:rsidR="00EC1765" w:rsidRDefault="00EC1765" w:rsidP="001F5168">
            <w:pPr>
              <w:pStyle w:val="Listenabsatz"/>
              <w:numPr>
                <w:ilvl w:val="0"/>
                <w:numId w:val="14"/>
              </w:numPr>
            </w:pPr>
            <w:r>
              <w:t xml:space="preserve">Wie man die Rolle als Gesprächspartner für das Kind optimal wahrnimmt und was man nicht machen sollte: Begleiten statt bevormunden. </w:t>
            </w:r>
          </w:p>
          <w:p w14:paraId="656E9583" w14:textId="77777777" w:rsidR="00EC1765" w:rsidRDefault="00EC1765" w:rsidP="001F5168">
            <w:pPr>
              <w:pStyle w:val="Listenabsatz"/>
              <w:numPr>
                <w:ilvl w:val="0"/>
                <w:numId w:val="14"/>
              </w:numPr>
            </w:pPr>
            <w:r>
              <w:t>Erklären, warum es sich lohnt, das Kind bei der Berufswahl zu unterstützen und zwar frühzeitig (Argumente nennen</w:t>
            </w:r>
            <w:r w:rsidR="00E932CD">
              <w:t xml:space="preserve"> / </w:t>
            </w:r>
            <w:r w:rsidR="00E932CD" w:rsidRPr="00E932CD">
              <w:t>Lehre = Karriere = anständiger Lohn = Schutz vor Langzeitarbeitslosigkeit bzw. Sozialhilfeabhängigkeit</w:t>
            </w:r>
            <w:r>
              <w:t>)</w:t>
            </w:r>
          </w:p>
          <w:p w14:paraId="5E6AB9E0" w14:textId="77777777" w:rsidR="00EC1765" w:rsidRDefault="00EC1765" w:rsidP="001F5168">
            <w:pPr>
              <w:pStyle w:val="Listenabsatz"/>
              <w:numPr>
                <w:ilvl w:val="0"/>
                <w:numId w:val="14"/>
              </w:numPr>
            </w:pPr>
            <w:r>
              <w:t>Erklären, welche Möglichkeiten</w:t>
            </w:r>
            <w:r w:rsidR="00EA12F8">
              <w:t>, Rolle</w:t>
            </w:r>
            <w:r>
              <w:t xml:space="preserve"> (Organisator, Motivator</w:t>
            </w:r>
            <w:r w:rsidR="00E932CD">
              <w:t>…)</w:t>
            </w:r>
            <w:r>
              <w:t>, aber auch welche Grenzen Eltern bei der Berufswahl haben</w:t>
            </w:r>
          </w:p>
          <w:p w14:paraId="3F69A6CF" w14:textId="77777777" w:rsidR="00E932CD" w:rsidRDefault="00E932CD" w:rsidP="001F5168">
            <w:pPr>
              <w:pStyle w:val="Listenabsatz"/>
              <w:numPr>
                <w:ilvl w:val="0"/>
                <w:numId w:val="14"/>
              </w:numPr>
            </w:pPr>
            <w:r>
              <w:t xml:space="preserve">Auf die Wichtigkeit hinweisen, zu wissen, wie Bildung und Abschlüsse in der Schweiz ablaufen / </w:t>
            </w:r>
            <w:r w:rsidRPr="00E932CD">
              <w:rPr>
                <w:color w:val="808080" w:themeColor="background1" w:themeShade="80"/>
              </w:rPr>
              <w:t>Link @ Artikel 6</w:t>
            </w:r>
          </w:p>
          <w:p w14:paraId="53312445" w14:textId="77777777" w:rsidR="00EC1765" w:rsidRDefault="00EC1765" w:rsidP="001F5168">
            <w:pPr>
              <w:pStyle w:val="Listenabsatz"/>
              <w:numPr>
                <w:ilvl w:val="0"/>
                <w:numId w:val="14"/>
              </w:numPr>
            </w:pPr>
            <w:r>
              <w:t xml:space="preserve">Pflichte der Eltern </w:t>
            </w:r>
            <w:proofErr w:type="spellStart"/>
            <w:r>
              <w:t>gemäss</w:t>
            </w:r>
            <w:proofErr w:type="spellEnd"/>
            <w:r>
              <w:t xml:space="preserve"> Rechtslage nennen</w:t>
            </w:r>
          </w:p>
          <w:p w14:paraId="1F495970" w14:textId="77777777" w:rsidR="00EC1765" w:rsidRPr="00685112" w:rsidRDefault="00EC1765" w:rsidP="001F5168">
            <w:pPr>
              <w:pStyle w:val="Listenabsatz"/>
              <w:numPr>
                <w:ilvl w:val="0"/>
                <w:numId w:val="14"/>
              </w:numPr>
            </w:pPr>
            <w:r>
              <w:t>Inhalte des Moduls als Inhaltsverzeichnis auflisten…</w:t>
            </w:r>
          </w:p>
        </w:tc>
      </w:tr>
      <w:tr w:rsidR="00EC1765" w:rsidRPr="009A2C7D" w14:paraId="009621C7" w14:textId="77777777" w:rsidTr="00EA12F8">
        <w:trPr>
          <w:trHeight w:val="991"/>
        </w:trPr>
        <w:tc>
          <w:tcPr>
            <w:tcW w:w="2830" w:type="dxa"/>
            <w:vMerge/>
            <w:shd w:val="clear" w:color="auto" w:fill="auto"/>
          </w:tcPr>
          <w:p w14:paraId="76B04512" w14:textId="77777777" w:rsidR="00EC1765" w:rsidRPr="00F02BBE" w:rsidRDefault="00EC1765">
            <w:pPr>
              <w:rPr>
                <w:rFonts w:ascii="Georgia" w:hAnsi="Georg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6ABB0" w14:textId="77777777" w:rsidR="00EC1765" w:rsidRPr="001F5168" w:rsidRDefault="00E932CD" w:rsidP="001F5168">
            <w:pPr>
              <w:pStyle w:val="Listenabsatz"/>
              <w:rPr>
                <w:b/>
              </w:rPr>
            </w:pPr>
            <w:bookmarkStart w:id="2" w:name="_Hlk2689144"/>
            <w:r>
              <w:rPr>
                <w:b/>
              </w:rPr>
              <w:t xml:space="preserve">2. </w:t>
            </w:r>
            <w:r w:rsidR="00EC1765" w:rsidRPr="001F5168">
              <w:rPr>
                <w:b/>
              </w:rPr>
              <w:t>Was auf Ihr Kind zukommt</w:t>
            </w:r>
            <w:bookmarkEnd w:id="2"/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56B5D" w14:textId="77777777" w:rsidR="00EC1765" w:rsidRDefault="00EC1765" w:rsidP="001F5168">
            <w:pPr>
              <w:pStyle w:val="Listenabsatz"/>
              <w:numPr>
                <w:ilvl w:val="0"/>
                <w:numId w:val="15"/>
              </w:numPr>
            </w:pPr>
            <w:r>
              <w:t>Beschreibung der Übergänge und ihre</w:t>
            </w:r>
            <w:r w:rsidR="00EA12F8">
              <w:t>r</w:t>
            </w:r>
            <w:r>
              <w:t xml:space="preserve"> Besonderheiten im Jugendalter</w:t>
            </w:r>
          </w:p>
          <w:p w14:paraId="5DF47BE4" w14:textId="77777777" w:rsidR="00EC1765" w:rsidRDefault="00EC1765" w:rsidP="001F5168">
            <w:pPr>
              <w:pStyle w:val="Listenabsatz"/>
              <w:numPr>
                <w:ilvl w:val="0"/>
                <w:numId w:val="15"/>
              </w:numPr>
            </w:pPr>
            <w:r>
              <w:t>Zeiträume aufzeigen</w:t>
            </w:r>
          </w:p>
          <w:p w14:paraId="0741C102" w14:textId="77777777" w:rsidR="00EC1765" w:rsidRDefault="00EC1765" w:rsidP="001F5168">
            <w:pPr>
              <w:pStyle w:val="Listenabsatz"/>
              <w:numPr>
                <w:ilvl w:val="0"/>
                <w:numId w:val="15"/>
              </w:numPr>
            </w:pPr>
            <w:r>
              <w:t>Chancengleichheit, Durchlässigkeit</w:t>
            </w:r>
            <w:r w:rsidR="005A0002">
              <w:t>, Nachteilsausgleich</w:t>
            </w:r>
          </w:p>
        </w:tc>
      </w:tr>
      <w:tr w:rsidR="00EC1765" w:rsidRPr="009A2C7D" w14:paraId="3A942B11" w14:textId="77777777" w:rsidTr="00EA12F8">
        <w:trPr>
          <w:trHeight w:val="1090"/>
        </w:trPr>
        <w:tc>
          <w:tcPr>
            <w:tcW w:w="2830" w:type="dxa"/>
            <w:vMerge/>
            <w:shd w:val="clear" w:color="auto" w:fill="FFFFFF" w:themeFill="background1"/>
          </w:tcPr>
          <w:p w14:paraId="1A9A7DAD" w14:textId="77777777" w:rsidR="00EC1765" w:rsidRPr="009A2C7D" w:rsidRDefault="00EC1765">
            <w:pPr>
              <w:rPr>
                <w:rFonts w:ascii="Georgia" w:hAnsi="Georg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D41A09" w14:textId="77777777" w:rsidR="00EC1765" w:rsidRPr="001F5168" w:rsidRDefault="00E932CD" w:rsidP="001562E5">
            <w:pPr>
              <w:rPr>
                <w:b/>
              </w:rPr>
            </w:pPr>
            <w:bookmarkStart w:id="3" w:name="_Hlk2689153"/>
            <w:r>
              <w:rPr>
                <w:b/>
              </w:rPr>
              <w:t xml:space="preserve">3. </w:t>
            </w:r>
            <w:r w:rsidR="00EC1765" w:rsidRPr="001F5168">
              <w:rPr>
                <w:b/>
              </w:rPr>
              <w:t>So helfe</w:t>
            </w:r>
            <w:r w:rsidR="00EA12F8">
              <w:rPr>
                <w:b/>
              </w:rPr>
              <w:t>n</w:t>
            </w:r>
            <w:r w:rsidR="00EC1765" w:rsidRPr="001F5168">
              <w:rPr>
                <w:b/>
              </w:rPr>
              <w:t xml:space="preserve"> </w:t>
            </w:r>
            <w:r w:rsidR="00EA12F8">
              <w:rPr>
                <w:b/>
              </w:rPr>
              <w:t>Sie</w:t>
            </w:r>
            <w:r w:rsidR="00EC1765" w:rsidRPr="001F5168">
              <w:rPr>
                <w:b/>
              </w:rPr>
              <w:t xml:space="preserve"> </w:t>
            </w:r>
            <w:r w:rsidR="00EA12F8">
              <w:rPr>
                <w:b/>
              </w:rPr>
              <w:t>Ihrem</w:t>
            </w:r>
            <w:r w:rsidR="00EC1765" w:rsidRPr="001F5168">
              <w:rPr>
                <w:b/>
              </w:rPr>
              <w:t xml:space="preserve"> Kind ganz konkret</w:t>
            </w:r>
            <w:bookmarkEnd w:id="3"/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7957C" w14:textId="77777777" w:rsidR="00EC1765" w:rsidRDefault="00EC1765" w:rsidP="0040305F">
            <w:pPr>
              <w:pStyle w:val="Listenabsatz"/>
              <w:numPr>
                <w:ilvl w:val="0"/>
                <w:numId w:val="16"/>
              </w:numPr>
            </w:pPr>
            <w:r>
              <w:t xml:space="preserve">Bewährte Vorgehensweise(n) als Orientierung für Eltern erklären: </w:t>
            </w:r>
          </w:p>
          <w:p w14:paraId="372E9FCF" w14:textId="77777777" w:rsidR="00EC1765" w:rsidRDefault="00EC1765" w:rsidP="001F5168">
            <w:pPr>
              <w:pStyle w:val="Listenabsatz"/>
              <w:numPr>
                <w:ilvl w:val="1"/>
                <w:numId w:val="16"/>
              </w:numPr>
            </w:pPr>
            <w:r>
              <w:t>Aufstellen eines Zeitplans (Kasten)</w:t>
            </w:r>
          </w:p>
          <w:p w14:paraId="12B59DB2" w14:textId="77777777" w:rsidR="00EC1765" w:rsidRDefault="00EC1765" w:rsidP="001F5168">
            <w:pPr>
              <w:pStyle w:val="Listenabsatz"/>
              <w:numPr>
                <w:ilvl w:val="1"/>
                <w:numId w:val="16"/>
              </w:numPr>
            </w:pPr>
            <w:r>
              <w:t>Berufswahlfahrplan (siehe dazu Berufswahltagebuch)</w:t>
            </w:r>
          </w:p>
          <w:p w14:paraId="5C6F72CE" w14:textId="77777777" w:rsidR="00EC1765" w:rsidRPr="00813BB5" w:rsidRDefault="00EC1765" w:rsidP="00D5323A">
            <w:pPr>
              <w:pStyle w:val="Listenabsatz"/>
              <w:numPr>
                <w:ilvl w:val="0"/>
                <w:numId w:val="16"/>
              </w:numPr>
            </w:pPr>
            <w:r>
              <w:t xml:space="preserve">Vorteile einer Beratung nennen | </w:t>
            </w:r>
            <w:r w:rsidRPr="00D5323A">
              <w:t xml:space="preserve">Beratungsleistungen Fachpersonen </w:t>
            </w:r>
            <w:r>
              <w:t xml:space="preserve">aufzeigen </w:t>
            </w:r>
            <w:r w:rsidRPr="00D5323A">
              <w:t>(ggf. an einem Fallbeispiel)</w:t>
            </w:r>
            <w:r>
              <w:t xml:space="preserve"> | Wie eine Beratung in der Regel abläuft (Auswahl, Umfang…)</w:t>
            </w:r>
          </w:p>
        </w:tc>
      </w:tr>
      <w:tr w:rsidR="00EC1765" w:rsidRPr="009A2C7D" w14:paraId="796C0C70" w14:textId="77777777" w:rsidTr="00EA12F8">
        <w:trPr>
          <w:trHeight w:val="999"/>
        </w:trPr>
        <w:tc>
          <w:tcPr>
            <w:tcW w:w="2830" w:type="dxa"/>
            <w:vMerge/>
            <w:shd w:val="clear" w:color="auto" w:fill="FFFFFF" w:themeFill="background1"/>
          </w:tcPr>
          <w:p w14:paraId="61450A09" w14:textId="77777777" w:rsidR="00EC1765" w:rsidRPr="00F02BBE" w:rsidRDefault="00EC1765">
            <w:pPr>
              <w:rPr>
                <w:rFonts w:ascii="Georgia" w:hAnsi="Georg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9ED376" w14:textId="654BA1EA" w:rsidR="00EC1765" w:rsidRDefault="00E932CD" w:rsidP="001562E5">
            <w:pPr>
              <w:rPr>
                <w:b/>
              </w:rPr>
            </w:pPr>
            <w:bookmarkStart w:id="4" w:name="_Hlk2689161"/>
            <w:r>
              <w:rPr>
                <w:b/>
              </w:rPr>
              <w:t xml:space="preserve">4. </w:t>
            </w:r>
          </w:p>
          <w:p w14:paraId="582327B0" w14:textId="77777777" w:rsidR="00EC1765" w:rsidRPr="00EC1765" w:rsidRDefault="00EC1765" w:rsidP="001562E5">
            <w:pPr>
              <w:rPr>
                <w:b/>
              </w:rPr>
            </w:pPr>
            <w:r w:rsidRPr="00EC1765">
              <w:rPr>
                <w:b/>
              </w:rPr>
              <w:t>Unterstützungsangebote für Eltern</w:t>
            </w:r>
            <w:bookmarkEnd w:id="4"/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67243" w14:textId="77777777" w:rsidR="00EC1765" w:rsidRDefault="00EC1765" w:rsidP="00EC1765">
            <w:pPr>
              <w:pStyle w:val="Listenabsatz"/>
              <w:numPr>
                <w:ilvl w:val="0"/>
                <w:numId w:val="18"/>
              </w:numPr>
            </w:pPr>
            <w:r>
              <w:t xml:space="preserve">Ausführliche Liste Seminare, Veranstaltungen (Kanton Zürich, ggf. Deutschschweiz) -&gt; Zürich: „Fit für die Berufswahl“; „Berufswahl in Sicht“; </w:t>
            </w:r>
            <w:proofErr w:type="spellStart"/>
            <w:r>
              <w:t>Integras</w:t>
            </w:r>
            <w:proofErr w:type="spellEnd"/>
            <w:r>
              <w:t>-Veranstaltungen; zudem die Anlässe „Gymi und Lehre – beide Wege führen ans Ziel“ von den Berufsbildungsforen des Kanton Zürich</w:t>
            </w:r>
          </w:p>
          <w:p w14:paraId="0D4A60B1" w14:textId="77777777" w:rsidR="00EC1765" w:rsidRPr="003E1F47" w:rsidRDefault="00EC1765" w:rsidP="00EC1765">
            <w:pPr>
              <w:pStyle w:val="Listenabsatz"/>
              <w:numPr>
                <w:ilvl w:val="0"/>
                <w:numId w:val="18"/>
              </w:numPr>
            </w:pPr>
            <w:r>
              <w:t>Liste ist gegliedert nach Problemstellung (FAQ-System)</w:t>
            </w:r>
          </w:p>
        </w:tc>
      </w:tr>
      <w:tr w:rsidR="00EC1765" w:rsidRPr="009A2C7D" w14:paraId="1CD854D7" w14:textId="77777777" w:rsidTr="00EA12F8">
        <w:trPr>
          <w:trHeight w:val="1025"/>
        </w:trPr>
        <w:tc>
          <w:tcPr>
            <w:tcW w:w="2830" w:type="dxa"/>
            <w:vMerge/>
            <w:shd w:val="clear" w:color="auto" w:fill="FFFFFF" w:themeFill="background1"/>
          </w:tcPr>
          <w:p w14:paraId="41260FFC" w14:textId="77777777" w:rsidR="00EC1765" w:rsidRPr="00F02BBE" w:rsidRDefault="00EC1765">
            <w:pPr>
              <w:rPr>
                <w:rFonts w:ascii="Georgia" w:hAnsi="Georg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401494" w14:textId="7F0F496B" w:rsidR="00EC1765" w:rsidRPr="00EC1765" w:rsidRDefault="00E932CD" w:rsidP="001562E5">
            <w:pPr>
              <w:rPr>
                <w:b/>
              </w:rPr>
            </w:pPr>
            <w:bookmarkStart w:id="5" w:name="_Hlk2689178"/>
            <w:r>
              <w:rPr>
                <w:b/>
              </w:rPr>
              <w:t xml:space="preserve">5. </w:t>
            </w:r>
            <w:r w:rsidR="00EC1765" w:rsidRPr="00EC1765">
              <w:rPr>
                <w:b/>
              </w:rPr>
              <w:t>Wer die Ausbildung</w:t>
            </w:r>
            <w:r w:rsidR="00306CAA">
              <w:rPr>
                <w:b/>
              </w:rPr>
              <w:t xml:space="preserve"> zahlt</w:t>
            </w:r>
            <w:bookmarkEnd w:id="5"/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627064" w14:textId="77777777" w:rsidR="00EC1765" w:rsidRDefault="00EC1765" w:rsidP="00EC1765">
            <w:pPr>
              <w:pStyle w:val="Listenabsatz"/>
              <w:numPr>
                <w:ilvl w:val="0"/>
                <w:numId w:val="19"/>
              </w:numPr>
            </w:pPr>
            <w:r>
              <w:t>Finanzierung der Erstausbildung</w:t>
            </w:r>
          </w:p>
          <w:p w14:paraId="687EABA1" w14:textId="77777777" w:rsidR="00EC1765" w:rsidRDefault="00EC1765" w:rsidP="00EC1765">
            <w:pPr>
              <w:pStyle w:val="Listenabsatz"/>
              <w:numPr>
                <w:ilvl w:val="0"/>
                <w:numId w:val="19"/>
              </w:numPr>
            </w:pPr>
            <w:r>
              <w:t>Förderung sozial benachteiligter Eltern</w:t>
            </w:r>
          </w:p>
          <w:p w14:paraId="5E8B30B4" w14:textId="77777777" w:rsidR="00EC1765" w:rsidRPr="00B920E9" w:rsidRDefault="00EC1765" w:rsidP="00EC1765">
            <w:pPr>
              <w:pStyle w:val="Listenabsatz"/>
              <w:numPr>
                <w:ilvl w:val="0"/>
                <w:numId w:val="19"/>
              </w:numPr>
            </w:pPr>
            <w:r>
              <w:t>Rechtliche Ansprüche</w:t>
            </w:r>
          </w:p>
        </w:tc>
      </w:tr>
      <w:tr w:rsidR="001F5168" w:rsidRPr="009A2C7D" w14:paraId="6C50A32C" w14:textId="77777777" w:rsidTr="00EA12F8">
        <w:trPr>
          <w:trHeight w:val="1116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323B81B7" w14:textId="77777777" w:rsidR="001F5168" w:rsidRPr="00EC1765" w:rsidRDefault="00EC1765" w:rsidP="009A2C7D">
            <w:pPr>
              <w:rPr>
                <w:rFonts w:ascii="Georgia" w:hAnsi="Georgia"/>
                <w:b/>
              </w:rPr>
            </w:pPr>
            <w:bookmarkStart w:id="6" w:name="_Hlk2689185"/>
            <w:r w:rsidRPr="00EC1765">
              <w:rPr>
                <w:rFonts w:ascii="Georgia" w:hAnsi="Georgia"/>
                <w:b/>
              </w:rPr>
              <w:t>Das Bildungssystem</w:t>
            </w:r>
            <w:bookmarkEnd w:id="6"/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14:paraId="2FEC1981" w14:textId="77777777" w:rsidR="001F5168" w:rsidRPr="00E932CD" w:rsidRDefault="00E932CD" w:rsidP="001562E5">
            <w:pPr>
              <w:rPr>
                <w:b/>
              </w:rPr>
            </w:pPr>
            <w:bookmarkStart w:id="7" w:name="_Hlk2689196"/>
            <w:r>
              <w:rPr>
                <w:b/>
              </w:rPr>
              <w:t xml:space="preserve">6. </w:t>
            </w:r>
            <w:r w:rsidRPr="00E932CD">
              <w:rPr>
                <w:b/>
              </w:rPr>
              <w:t>Bildung und Abschlüsse in der Schweiz</w:t>
            </w:r>
            <w:bookmarkEnd w:id="7"/>
          </w:p>
        </w:tc>
        <w:tc>
          <w:tcPr>
            <w:tcW w:w="7938" w:type="dxa"/>
            <w:tcBorders>
              <w:top w:val="single" w:sz="24" w:space="0" w:color="auto"/>
            </w:tcBorders>
            <w:shd w:val="clear" w:color="auto" w:fill="auto"/>
          </w:tcPr>
          <w:p w14:paraId="0F9B4368" w14:textId="77777777" w:rsidR="00E932CD" w:rsidRDefault="00E932CD" w:rsidP="00585626">
            <w:pPr>
              <w:pStyle w:val="Listenabsatz"/>
              <w:numPr>
                <w:ilvl w:val="0"/>
                <w:numId w:val="20"/>
              </w:numPr>
            </w:pPr>
            <w:r>
              <w:t xml:space="preserve">Überblick über alle Bildungswege und Abschlüsse </w:t>
            </w:r>
          </w:p>
          <w:p w14:paraId="5275A294" w14:textId="77777777" w:rsidR="00E932CD" w:rsidRDefault="00E932CD" w:rsidP="00D77506">
            <w:pPr>
              <w:pStyle w:val="Listenabsatz"/>
              <w:numPr>
                <w:ilvl w:val="0"/>
                <w:numId w:val="20"/>
              </w:numPr>
            </w:pPr>
            <w:r>
              <w:t>Fokus auf Gleichwertigkeit von dualer zu akademischer Bildung, d.h., reale Beispiele von Personen zeigen, die über den einen oder anderen Weg ihre Karriere gemacht haben (in den Perspektiven- und Chancen-Heftern finden sich zahlreiche Beispiele)</w:t>
            </w:r>
          </w:p>
          <w:p w14:paraId="05EAF1A5" w14:textId="77777777" w:rsidR="00E932CD" w:rsidRDefault="00E932CD" w:rsidP="00E932CD">
            <w:pPr>
              <w:pStyle w:val="Listenabsatz"/>
              <w:numPr>
                <w:ilvl w:val="0"/>
                <w:numId w:val="20"/>
              </w:numPr>
            </w:pPr>
            <w:r>
              <w:t>Grafik bereits vorhanden</w:t>
            </w:r>
          </w:p>
          <w:p w14:paraId="2144ED4F" w14:textId="77777777" w:rsidR="001F5168" w:rsidRPr="006F6236" w:rsidRDefault="00E932CD" w:rsidP="00E932CD">
            <w:pPr>
              <w:pStyle w:val="Listenabsatz"/>
              <w:numPr>
                <w:ilvl w:val="0"/>
                <w:numId w:val="20"/>
              </w:numPr>
            </w:pPr>
            <w:r>
              <w:t>Hinweis auf kantonale Unterschiede</w:t>
            </w:r>
          </w:p>
        </w:tc>
      </w:tr>
      <w:tr w:rsidR="001F5168" w:rsidRPr="009A2C7D" w14:paraId="01D5D049" w14:textId="77777777" w:rsidTr="00EA12F8">
        <w:trPr>
          <w:trHeight w:val="983"/>
        </w:trPr>
        <w:tc>
          <w:tcPr>
            <w:tcW w:w="2830" w:type="dxa"/>
            <w:vMerge/>
            <w:shd w:val="clear" w:color="auto" w:fill="auto"/>
          </w:tcPr>
          <w:p w14:paraId="6C90C704" w14:textId="77777777" w:rsidR="001F5168" w:rsidRPr="00F02BBE" w:rsidRDefault="001F5168" w:rsidP="009A2C7D">
            <w:pPr>
              <w:rPr>
                <w:rFonts w:ascii="Georgia" w:hAnsi="Georgi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92FE45C" w14:textId="1AC96FDF" w:rsidR="001F5168" w:rsidRPr="002524D8" w:rsidRDefault="00120EAE" w:rsidP="001562E5">
            <w:pPr>
              <w:rPr>
                <w:b/>
              </w:rPr>
            </w:pPr>
            <w:bookmarkStart w:id="8" w:name="_Hlk2689202"/>
            <w:r>
              <w:rPr>
                <w:b/>
              </w:rPr>
              <w:t xml:space="preserve">7. </w:t>
            </w:r>
            <w:r w:rsidR="002524D8" w:rsidRPr="002524D8">
              <w:rPr>
                <w:b/>
              </w:rPr>
              <w:t>Häufige Fragen… und Antworten dazu</w:t>
            </w:r>
            <w:bookmarkEnd w:id="8"/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0D58534C" w14:textId="77777777" w:rsidR="002524D8" w:rsidRDefault="002524D8" w:rsidP="002315CA">
            <w:pPr>
              <w:pStyle w:val="Listenabsatz"/>
              <w:numPr>
                <w:ilvl w:val="0"/>
                <w:numId w:val="21"/>
              </w:numPr>
            </w:pPr>
            <w:r>
              <w:t>Häufige Fragen bei der Berufsberatung</w:t>
            </w:r>
          </w:p>
          <w:p w14:paraId="10805517" w14:textId="77777777" w:rsidR="002524D8" w:rsidRDefault="002524D8" w:rsidP="002524D8">
            <w:pPr>
              <w:pStyle w:val="Listenabsatz"/>
              <w:numPr>
                <w:ilvl w:val="0"/>
                <w:numId w:val="21"/>
              </w:numPr>
            </w:pPr>
            <w:r>
              <w:t xml:space="preserve">Besondere Merkmale wie Durchlässigkeit, kein Abschluss ohne Anschluss werden systematisch in den Antworten aufgegriffen </w:t>
            </w:r>
          </w:p>
          <w:p w14:paraId="264D1BF6" w14:textId="77777777" w:rsidR="002524D8" w:rsidRDefault="002524D8" w:rsidP="002524D8">
            <w:pPr>
              <w:pStyle w:val="Listenabsatz"/>
              <w:numPr>
                <w:ilvl w:val="0"/>
                <w:numId w:val="21"/>
              </w:numPr>
            </w:pPr>
            <w:r>
              <w:t>Fragen zur Thematik Gymnasium oder Lehre (mit Fokus Kanton Zürich)</w:t>
            </w:r>
          </w:p>
          <w:p w14:paraId="77368694" w14:textId="77777777" w:rsidR="001F5168" w:rsidRPr="00B920E9" w:rsidRDefault="002524D8" w:rsidP="002524D8">
            <w:pPr>
              <w:pStyle w:val="Listenabsatz"/>
              <w:numPr>
                <w:ilvl w:val="0"/>
                <w:numId w:val="21"/>
              </w:numPr>
            </w:pPr>
            <w:r>
              <w:lastRenderedPageBreak/>
              <w:t xml:space="preserve">Keine Wiederholung der o.g. allgemeinen Fragen (etwa: Was kann ich tun?), aber Hinweis auf Beratung (Call- </w:t>
            </w:r>
            <w:proofErr w:type="spellStart"/>
            <w:r>
              <w:t>To</w:t>
            </w:r>
            <w:proofErr w:type="spellEnd"/>
            <w:r>
              <w:t>-Action)</w:t>
            </w:r>
          </w:p>
        </w:tc>
      </w:tr>
    </w:tbl>
    <w:p w14:paraId="02A41F05" w14:textId="77777777" w:rsidR="009A2C7D" w:rsidRDefault="009A2C7D"/>
    <w:p w14:paraId="6D46B385" w14:textId="77777777" w:rsidR="00D5323A" w:rsidRDefault="002524D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Quellen: </w:t>
      </w:r>
      <w:proofErr w:type="spellStart"/>
      <w:r>
        <w:rPr>
          <w:rFonts w:ascii="Georgia" w:hAnsi="Georgia"/>
          <w:sz w:val="20"/>
          <w:szCs w:val="20"/>
        </w:rPr>
        <w:t>biz</w:t>
      </w:r>
      <w:proofErr w:type="spellEnd"/>
      <w:r>
        <w:rPr>
          <w:rFonts w:ascii="Georgia" w:hAnsi="Georgia"/>
          <w:sz w:val="20"/>
          <w:szCs w:val="20"/>
        </w:rPr>
        <w:t>-Newsletter, Leiter/innen Elternseminar „Fit für die Berufswahl“, „Perspektiven“, „Chancen“</w:t>
      </w:r>
    </w:p>
    <w:p w14:paraId="4C61E8B3" w14:textId="77777777" w:rsidR="002524D8" w:rsidRDefault="002524D8">
      <w:pPr>
        <w:rPr>
          <w:rFonts w:ascii="Georgia" w:hAnsi="Georgia"/>
          <w:sz w:val="20"/>
          <w:szCs w:val="20"/>
        </w:rPr>
      </w:pPr>
    </w:p>
    <w:p w14:paraId="6329093F" w14:textId="77777777" w:rsidR="002524D8" w:rsidRDefault="002524D8">
      <w:pPr>
        <w:rPr>
          <w:rFonts w:ascii="Georgia" w:hAnsi="Georgia"/>
          <w:sz w:val="20"/>
          <w:szCs w:val="20"/>
        </w:rPr>
      </w:pPr>
    </w:p>
    <w:p w14:paraId="38549725" w14:textId="77777777" w:rsidR="00EA12F8" w:rsidRDefault="00EA12F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Kooperationspartner/-innen:</w:t>
      </w:r>
    </w:p>
    <w:p w14:paraId="20373771" w14:textId="77777777" w:rsidR="00EA12F8" w:rsidRDefault="00EA12F8" w:rsidP="00EA12F8">
      <w:pPr>
        <w:pStyle w:val="Listenabsatz"/>
        <w:numPr>
          <w:ilvl w:val="0"/>
          <w:numId w:val="2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Kantonale Kontaktinstitutionen</w:t>
      </w:r>
    </w:p>
    <w:p w14:paraId="0156AB18" w14:textId="77777777" w:rsidR="002524D8" w:rsidRPr="007E7432" w:rsidRDefault="00EA12F8" w:rsidP="007E7432">
      <w:pPr>
        <w:pStyle w:val="Listenabsatz"/>
        <w:numPr>
          <w:ilvl w:val="0"/>
          <w:numId w:val="2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</w:t>
      </w:r>
    </w:p>
    <w:sectPr w:rsidR="002524D8" w:rsidRPr="007E7432" w:rsidSect="009A2C7D">
      <w:headerReference w:type="default" r:id="rId7"/>
      <w:pgSz w:w="16840" w:h="11900" w:orient="landscape"/>
      <w:pgMar w:top="199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A88C9" w14:textId="77777777" w:rsidR="003839B6" w:rsidRDefault="003839B6" w:rsidP="009A2C7D">
      <w:r>
        <w:separator/>
      </w:r>
    </w:p>
  </w:endnote>
  <w:endnote w:type="continuationSeparator" w:id="0">
    <w:p w14:paraId="1A6B8FCA" w14:textId="77777777" w:rsidR="003839B6" w:rsidRDefault="003839B6" w:rsidP="009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42C6F" w14:textId="77777777" w:rsidR="003839B6" w:rsidRDefault="003839B6" w:rsidP="009A2C7D">
      <w:r>
        <w:separator/>
      </w:r>
    </w:p>
  </w:footnote>
  <w:footnote w:type="continuationSeparator" w:id="0">
    <w:p w14:paraId="20A3852C" w14:textId="77777777" w:rsidR="003839B6" w:rsidRDefault="003839B6" w:rsidP="009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83696" w14:textId="77777777" w:rsidR="009A2C7D" w:rsidRDefault="001562E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1312" behindDoc="0" locked="0" layoutInCell="1" allowOverlap="1" wp14:anchorId="0BCEEC55" wp14:editId="1C4D2F5B">
          <wp:simplePos x="0" y="0"/>
          <wp:positionH relativeFrom="column">
            <wp:posOffset>-1270</wp:posOffset>
          </wp:positionH>
          <wp:positionV relativeFrom="paragraph">
            <wp:posOffset>24130</wp:posOffset>
          </wp:positionV>
          <wp:extent cx="1921329" cy="654786"/>
          <wp:effectExtent l="0" t="0" r="3175" b="0"/>
          <wp:wrapNone/>
          <wp:docPr id="3" name="Grafik 3" descr="C:\Users\Oliver Padlina\AppData\Local\Microsoft\Windows\INetCache\Content.MSO\D28DCC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iver Padlina\AppData\Local\Microsoft\Windows\INetCache\Content.MSO\D28DCC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329" cy="654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D3"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581E6B8E" wp14:editId="22111AF4">
          <wp:simplePos x="0" y="0"/>
          <wp:positionH relativeFrom="column">
            <wp:posOffset>7607509</wp:posOffset>
          </wp:positionH>
          <wp:positionV relativeFrom="paragraph">
            <wp:posOffset>105320</wp:posOffset>
          </wp:positionV>
          <wp:extent cx="1425463" cy="473529"/>
          <wp:effectExtent l="0" t="0" r="381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463" cy="47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FF0"/>
    <w:multiLevelType w:val="hybridMultilevel"/>
    <w:tmpl w:val="C9EAD4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8BC"/>
    <w:multiLevelType w:val="hybridMultilevel"/>
    <w:tmpl w:val="2A229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3C8E"/>
    <w:multiLevelType w:val="hybridMultilevel"/>
    <w:tmpl w:val="CE16B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622D"/>
    <w:multiLevelType w:val="hybridMultilevel"/>
    <w:tmpl w:val="3D44AE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0C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DD457DD"/>
    <w:multiLevelType w:val="hybridMultilevel"/>
    <w:tmpl w:val="F4DE9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469A"/>
    <w:multiLevelType w:val="hybridMultilevel"/>
    <w:tmpl w:val="5E542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C4B71"/>
    <w:multiLevelType w:val="hybridMultilevel"/>
    <w:tmpl w:val="0BE6D9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03F"/>
    <w:multiLevelType w:val="hybridMultilevel"/>
    <w:tmpl w:val="F67A6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911F1"/>
    <w:multiLevelType w:val="hybridMultilevel"/>
    <w:tmpl w:val="07CA3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0621C"/>
    <w:multiLevelType w:val="hybridMultilevel"/>
    <w:tmpl w:val="2ACC4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3D3"/>
    <w:multiLevelType w:val="hybridMultilevel"/>
    <w:tmpl w:val="D3B20A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B1910"/>
    <w:multiLevelType w:val="hybridMultilevel"/>
    <w:tmpl w:val="C5CCD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042F5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F524444"/>
    <w:multiLevelType w:val="hybridMultilevel"/>
    <w:tmpl w:val="5C6E3C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C6EE3"/>
    <w:multiLevelType w:val="hybridMultilevel"/>
    <w:tmpl w:val="76865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3627A"/>
    <w:multiLevelType w:val="hybridMultilevel"/>
    <w:tmpl w:val="444EB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40D27"/>
    <w:multiLevelType w:val="hybridMultilevel"/>
    <w:tmpl w:val="67A0CF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7998"/>
    <w:multiLevelType w:val="hybridMultilevel"/>
    <w:tmpl w:val="1FAC6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03406"/>
    <w:multiLevelType w:val="hybridMultilevel"/>
    <w:tmpl w:val="003AF5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74FFB"/>
    <w:multiLevelType w:val="hybridMultilevel"/>
    <w:tmpl w:val="3656C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07864"/>
    <w:multiLevelType w:val="hybridMultilevel"/>
    <w:tmpl w:val="D11828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8"/>
  </w:num>
  <w:num w:numId="8">
    <w:abstractNumId w:val="16"/>
  </w:num>
  <w:num w:numId="9">
    <w:abstractNumId w:val="20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  <w:num w:numId="15">
    <w:abstractNumId w:val="21"/>
  </w:num>
  <w:num w:numId="16">
    <w:abstractNumId w:val="11"/>
  </w:num>
  <w:num w:numId="17">
    <w:abstractNumId w:val="7"/>
  </w:num>
  <w:num w:numId="18">
    <w:abstractNumId w:val="15"/>
  </w:num>
  <w:num w:numId="19">
    <w:abstractNumId w:val="10"/>
  </w:num>
  <w:num w:numId="20">
    <w:abstractNumId w:val="17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D"/>
    <w:rsid w:val="00005273"/>
    <w:rsid w:val="00015AF4"/>
    <w:rsid w:val="0002331E"/>
    <w:rsid w:val="00034FFB"/>
    <w:rsid w:val="0006485A"/>
    <w:rsid w:val="00096463"/>
    <w:rsid w:val="000A57A1"/>
    <w:rsid w:val="000D2279"/>
    <w:rsid w:val="00102B21"/>
    <w:rsid w:val="00120EAE"/>
    <w:rsid w:val="00151120"/>
    <w:rsid w:val="001562E5"/>
    <w:rsid w:val="00194C77"/>
    <w:rsid w:val="001F5168"/>
    <w:rsid w:val="00201A0F"/>
    <w:rsid w:val="002032DB"/>
    <w:rsid w:val="002524D8"/>
    <w:rsid w:val="00306CAA"/>
    <w:rsid w:val="003839B6"/>
    <w:rsid w:val="0039774A"/>
    <w:rsid w:val="003C2B75"/>
    <w:rsid w:val="003D0054"/>
    <w:rsid w:val="003D2E32"/>
    <w:rsid w:val="003E1F47"/>
    <w:rsid w:val="003E1F6C"/>
    <w:rsid w:val="004670FD"/>
    <w:rsid w:val="0056797B"/>
    <w:rsid w:val="005A0002"/>
    <w:rsid w:val="005A6ED6"/>
    <w:rsid w:val="005D7E01"/>
    <w:rsid w:val="005F5B45"/>
    <w:rsid w:val="00620DD3"/>
    <w:rsid w:val="00624C8D"/>
    <w:rsid w:val="0066784B"/>
    <w:rsid w:val="00685112"/>
    <w:rsid w:val="006F6236"/>
    <w:rsid w:val="00721215"/>
    <w:rsid w:val="00781564"/>
    <w:rsid w:val="00793C1C"/>
    <w:rsid w:val="00796F6E"/>
    <w:rsid w:val="007C0E7A"/>
    <w:rsid w:val="007E7432"/>
    <w:rsid w:val="00813BB5"/>
    <w:rsid w:val="0081737E"/>
    <w:rsid w:val="008E0455"/>
    <w:rsid w:val="009A2C7D"/>
    <w:rsid w:val="009E1B45"/>
    <w:rsid w:val="00AA649C"/>
    <w:rsid w:val="00AE04D5"/>
    <w:rsid w:val="00B2365B"/>
    <w:rsid w:val="00B50A01"/>
    <w:rsid w:val="00B616E4"/>
    <w:rsid w:val="00B642C5"/>
    <w:rsid w:val="00B71B9D"/>
    <w:rsid w:val="00B920E9"/>
    <w:rsid w:val="00BC32CF"/>
    <w:rsid w:val="00BC7AF6"/>
    <w:rsid w:val="00C3027C"/>
    <w:rsid w:val="00C54587"/>
    <w:rsid w:val="00C616D2"/>
    <w:rsid w:val="00C67463"/>
    <w:rsid w:val="00CD5D71"/>
    <w:rsid w:val="00D40C22"/>
    <w:rsid w:val="00D44021"/>
    <w:rsid w:val="00D5323A"/>
    <w:rsid w:val="00D7478F"/>
    <w:rsid w:val="00DF769D"/>
    <w:rsid w:val="00E66A5F"/>
    <w:rsid w:val="00E932CD"/>
    <w:rsid w:val="00EA12F8"/>
    <w:rsid w:val="00EC1765"/>
    <w:rsid w:val="00EC2D03"/>
    <w:rsid w:val="00F620CD"/>
    <w:rsid w:val="00F73EA5"/>
    <w:rsid w:val="00F77CA1"/>
    <w:rsid w:val="00F80AC7"/>
    <w:rsid w:val="00FF23C8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2FC8C1"/>
  <w14:defaultImageDpi w14:val="32767"/>
  <w15:chartTrackingRefBased/>
  <w15:docId w15:val="{2605ED01-7652-9F4E-A6F6-C5BFB71C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2">
    <w:name w:val="heading 2"/>
    <w:basedOn w:val="Standard"/>
    <w:link w:val="berschrift2Zchn"/>
    <w:uiPriority w:val="9"/>
    <w:qFormat/>
    <w:rsid w:val="001511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2C7D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A2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2C7D"/>
    <w:rPr>
      <w:rFonts w:eastAsiaTheme="minorEastAsia"/>
    </w:rPr>
  </w:style>
  <w:style w:type="table" w:styleId="Tabellenraster">
    <w:name w:val="Table Grid"/>
    <w:basedOn w:val="NormaleTabelle"/>
    <w:uiPriority w:val="39"/>
    <w:rsid w:val="009A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5168"/>
  </w:style>
  <w:style w:type="character" w:customStyle="1" w:styleId="berschrift2Zchn">
    <w:name w:val="Überschrift 2 Zchn"/>
    <w:basedOn w:val="Absatz-Standardschriftart"/>
    <w:link w:val="berschrift2"/>
    <w:uiPriority w:val="9"/>
    <w:rsid w:val="00151120"/>
    <w:rPr>
      <w:rFonts w:ascii="Times New Roman" w:eastAsia="Times New Roman" w:hAnsi="Times New Roman" w:cs="Times New Roman"/>
      <w:b/>
      <w:bCs/>
      <w:sz w:val="36"/>
      <w:szCs w:val="3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F6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F6E"/>
    <w:rPr>
      <w:rFonts w:ascii="Times New Roman" w:eastAsiaTheme="minorEastAsia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00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00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002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0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00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linda.steiner@kinderschutz.ch</dc:creator>
  <cp:keywords/>
  <dc:description/>
  <cp:lastModifiedBy>Oliver Padlina</cp:lastModifiedBy>
  <cp:revision>5</cp:revision>
  <cp:lastPrinted>2018-11-27T10:49:00Z</cp:lastPrinted>
  <dcterms:created xsi:type="dcterms:W3CDTF">2019-03-05T14:27:00Z</dcterms:created>
  <dcterms:modified xsi:type="dcterms:W3CDTF">2019-03-05T14:35:00Z</dcterms:modified>
</cp:coreProperties>
</file>